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93D" w:rsidRPr="003B2AE0" w:rsidRDefault="00E6093D" w:rsidP="00332922">
      <w:pPr>
        <w:tabs>
          <w:tab w:val="left" w:pos="7854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E6093D" w:rsidRDefault="00E6093D" w:rsidP="00E6093D">
      <w:pPr>
        <w:tabs>
          <w:tab w:val="left" w:pos="4678"/>
          <w:tab w:val="left" w:pos="7854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346998" w:rsidRPr="00332922" w:rsidRDefault="00332922" w:rsidP="00332922">
      <w:pPr>
        <w:tabs>
          <w:tab w:val="left" w:pos="7854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Київ, вул.</w:t>
      </w:r>
      <w:r w:rsidRPr="00E609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Межигірська</w:t>
      </w:r>
      <w:r w:rsidRPr="00E609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22/26</w:t>
      </w:r>
    </w:p>
    <w:p w:rsidR="00346998" w:rsidRDefault="00332922" w:rsidP="00332922">
      <w:pPr>
        <w:tabs>
          <w:tab w:val="left" w:pos="670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+380</w:t>
      </w:r>
      <w:r w:rsidR="00084AD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671212022</w:t>
      </w:r>
    </w:p>
    <w:p w:rsidR="00332922" w:rsidRPr="00E6093D" w:rsidRDefault="00E6093D" w:rsidP="00332922">
      <w:pPr>
        <w:tabs>
          <w:tab w:val="left" w:pos="670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-576580</wp:posOffset>
            </wp:positionV>
            <wp:extent cx="1922145" cy="630555"/>
            <wp:effectExtent l="19050" t="0" r="1905" b="0"/>
            <wp:wrapThrough wrapText="bothSides">
              <wp:wrapPolygon edited="0">
                <wp:start x="-214" y="0"/>
                <wp:lineTo x="-214" y="20882"/>
                <wp:lineTo x="21621" y="20882"/>
                <wp:lineTo x="21621" y="0"/>
                <wp:lineTo x="-214" y="0"/>
              </wp:wrapPolygon>
            </wp:wrapThrough>
            <wp:docPr id="2" name="Рисунок 1" descr="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2145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6" w:history="1">
        <w:r w:rsidR="00332922" w:rsidRPr="00EF651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info</w:t>
        </w:r>
        <w:r w:rsidR="00332922" w:rsidRPr="00E6093D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/>
          </w:rPr>
          <w:t>@</w:t>
        </w:r>
        <w:r w:rsidR="00332922" w:rsidRPr="00EF651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fruit</w:t>
        </w:r>
        <w:r w:rsidR="00332922" w:rsidRPr="00E6093D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/>
          </w:rPr>
          <w:t>-</w:t>
        </w:r>
        <w:proofErr w:type="spellStart"/>
        <w:r w:rsidR="00332922" w:rsidRPr="00EF651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ukraine</w:t>
        </w:r>
        <w:proofErr w:type="spellEnd"/>
        <w:r w:rsidR="00332922" w:rsidRPr="00E6093D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/>
          </w:rPr>
          <w:t>.</w:t>
        </w:r>
        <w:r w:rsidR="00332922" w:rsidRPr="00EF651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org</w:t>
        </w:r>
      </w:hyperlink>
    </w:p>
    <w:p w:rsidR="00332922" w:rsidRPr="00E6093D" w:rsidRDefault="00332922" w:rsidP="00332922">
      <w:pPr>
        <w:tabs>
          <w:tab w:val="left" w:pos="670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http</w:t>
      </w:r>
      <w:r w:rsidRPr="00E6093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://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fruit</w:t>
      </w:r>
      <w:r w:rsidRPr="00E6093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ukraine</w:t>
      </w:r>
      <w:proofErr w:type="spellEnd"/>
      <w:r w:rsidRPr="00E6093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org</w:t>
      </w:r>
      <w:r w:rsidRPr="00E6093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/</w:t>
      </w:r>
    </w:p>
    <w:p w:rsidR="00CB7626" w:rsidRDefault="00CB7626" w:rsidP="00346998">
      <w:pPr>
        <w:tabs>
          <w:tab w:val="left" w:pos="6707"/>
        </w:tabs>
        <w:spacing w:after="0" w:line="240" w:lineRule="auto"/>
        <w:jc w:val="both"/>
        <w:rPr>
          <w:rFonts w:eastAsia="Times New Roman" w:cs="Arial"/>
          <w:b/>
          <w:color w:val="000000"/>
          <w:sz w:val="24"/>
          <w:szCs w:val="24"/>
          <w:lang w:val="uk-UA"/>
        </w:rPr>
      </w:pPr>
    </w:p>
    <w:p w:rsidR="00332922" w:rsidRPr="00332922" w:rsidRDefault="00761FA4" w:rsidP="00346998">
      <w:pPr>
        <w:tabs>
          <w:tab w:val="left" w:pos="6707"/>
        </w:tabs>
        <w:spacing w:after="0" w:line="240" w:lineRule="auto"/>
        <w:jc w:val="both"/>
        <w:rPr>
          <w:rFonts w:eastAsia="Times New Roman" w:cs="Arial"/>
          <w:b/>
          <w:color w:val="000000"/>
          <w:sz w:val="24"/>
          <w:szCs w:val="24"/>
          <w:lang w:val="uk-UA"/>
        </w:rPr>
      </w:pPr>
      <w:r w:rsidRPr="00332922">
        <w:rPr>
          <w:rFonts w:eastAsia="Times New Roman" w:cs="Arial"/>
          <w:b/>
          <w:color w:val="000000"/>
          <w:sz w:val="24"/>
          <w:szCs w:val="24"/>
          <w:lang w:val="uk-UA"/>
        </w:rPr>
        <w:t>Вих.№</w:t>
      </w:r>
      <w:r w:rsidR="00332922" w:rsidRPr="00332922">
        <w:rPr>
          <w:rFonts w:eastAsia="Times New Roman" w:cs="Arial"/>
          <w:b/>
          <w:color w:val="000000"/>
          <w:sz w:val="24"/>
          <w:szCs w:val="24"/>
          <w:lang w:val="uk-UA"/>
        </w:rPr>
        <w:t>02/11-01</w:t>
      </w:r>
    </w:p>
    <w:p w:rsidR="00761FA4" w:rsidRPr="00CB7626" w:rsidRDefault="00332922" w:rsidP="00346998">
      <w:pPr>
        <w:tabs>
          <w:tab w:val="left" w:pos="6707"/>
        </w:tabs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val="uk-UA"/>
        </w:rPr>
      </w:pPr>
      <w:r w:rsidRPr="00332922">
        <w:rPr>
          <w:rFonts w:eastAsia="Times New Roman" w:cs="Arial"/>
          <w:b/>
          <w:color w:val="000000"/>
          <w:sz w:val="24"/>
          <w:szCs w:val="24"/>
          <w:lang w:val="uk-UA"/>
        </w:rPr>
        <w:t>Від 02.11.2021</w:t>
      </w:r>
      <w:r w:rsidRPr="00E6093D">
        <w:rPr>
          <w:rFonts w:eastAsia="Times New Roman" w:cs="Arial"/>
          <w:b/>
          <w:color w:val="000000"/>
          <w:sz w:val="24"/>
          <w:szCs w:val="24"/>
        </w:rPr>
        <w:t xml:space="preserve"> </w:t>
      </w:r>
      <w:r w:rsidRPr="00332922">
        <w:rPr>
          <w:rFonts w:eastAsia="Times New Roman" w:cs="Arial"/>
          <w:b/>
          <w:color w:val="000000"/>
          <w:sz w:val="24"/>
          <w:szCs w:val="24"/>
          <w:lang w:val="uk-UA"/>
        </w:rPr>
        <w:t>р</w:t>
      </w:r>
      <w:r w:rsidRPr="00E6093D">
        <w:rPr>
          <w:rFonts w:eastAsia="Times New Roman" w:cs="Arial"/>
          <w:b/>
          <w:color w:val="000000"/>
          <w:sz w:val="24"/>
          <w:szCs w:val="24"/>
        </w:rPr>
        <w:t>.</w:t>
      </w:r>
      <w:r w:rsidR="00346998" w:rsidRPr="00E6093D">
        <w:rPr>
          <w:rFonts w:eastAsia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</w:p>
    <w:p w:rsidR="00761FA4" w:rsidRDefault="00761FA4" w:rsidP="00346998">
      <w:pPr>
        <w:tabs>
          <w:tab w:val="left" w:pos="67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2367AB" w:rsidRPr="002367AB" w:rsidRDefault="002367AB" w:rsidP="00E6093D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uk-UA"/>
        </w:rPr>
        <w:t xml:space="preserve">                                                                          </w:t>
      </w:r>
      <w:r w:rsidR="003E18E4" w:rsidRPr="002367AB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uk-UA"/>
        </w:rPr>
        <w:t xml:space="preserve">Голові </w:t>
      </w:r>
      <w:r w:rsidRPr="002367AB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uk-UA"/>
        </w:rPr>
        <w:t>К</w:t>
      </w:r>
      <w:proofErr w:type="spellStart"/>
      <w:r w:rsidR="003E18E4" w:rsidRPr="002367AB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омісі</w:t>
      </w:r>
      <w:proofErr w:type="spellEnd"/>
      <w:r w:rsidR="003E18E4" w:rsidRPr="002367AB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uk-UA"/>
        </w:rPr>
        <w:t>ї</w:t>
      </w:r>
      <w:r w:rsidR="003E18E4" w:rsidRPr="002367AB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proofErr w:type="spellStart"/>
      <w:r w:rsidR="003E18E4" w:rsidRPr="002367AB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Мінагрополітики</w:t>
      </w:r>
      <w:proofErr w:type="spellEnd"/>
      <w:r w:rsidR="003E18E4" w:rsidRPr="002367AB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uk-UA"/>
        </w:rPr>
        <w:t xml:space="preserve"> </w:t>
      </w:r>
      <w:r w:rsidR="003E18E4" w:rsidRPr="002367AB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для </w:t>
      </w:r>
      <w:proofErr w:type="spellStart"/>
      <w:r w:rsidR="003E18E4" w:rsidRPr="002367AB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надання</w:t>
      </w:r>
      <w:proofErr w:type="spellEnd"/>
      <w:r w:rsidR="003E18E4" w:rsidRPr="002367AB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proofErr w:type="spellStart"/>
      <w:r w:rsidR="003E18E4" w:rsidRPr="002367AB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коштів</w:t>
      </w:r>
      <w:proofErr w:type="spellEnd"/>
      <w:r w:rsidR="003E18E4" w:rsidRPr="002367AB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, </w:t>
      </w:r>
    </w:p>
    <w:p w:rsidR="002367AB" w:rsidRPr="002367AB" w:rsidRDefault="003E18E4" w:rsidP="002367AB">
      <w:pPr>
        <w:tabs>
          <w:tab w:val="left" w:pos="4536"/>
        </w:tabs>
        <w:spacing w:after="0" w:line="240" w:lineRule="auto"/>
        <w:ind w:left="4536"/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uk-UA"/>
        </w:rPr>
      </w:pPr>
      <w:proofErr w:type="spellStart"/>
      <w:proofErr w:type="gramStart"/>
      <w:r w:rsidRPr="002367AB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передбачених</w:t>
      </w:r>
      <w:proofErr w:type="spellEnd"/>
      <w:proofErr w:type="gramEnd"/>
      <w:r w:rsidRPr="002367AB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у державному </w:t>
      </w:r>
      <w:proofErr w:type="spellStart"/>
      <w:r w:rsidRPr="002367AB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бюджеті</w:t>
      </w:r>
      <w:proofErr w:type="spellEnd"/>
      <w:r w:rsidRPr="002367AB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за </w:t>
      </w:r>
      <w:proofErr w:type="spellStart"/>
      <w:r w:rsidRPr="002367AB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програмою</w:t>
      </w:r>
      <w:proofErr w:type="spellEnd"/>
      <w:r w:rsidRPr="002367AB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r w:rsidR="002367AB" w:rsidRPr="002367AB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uk-UA"/>
        </w:rPr>
        <w:t xml:space="preserve">                                                                                     </w:t>
      </w:r>
      <w:r w:rsidRPr="002367AB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"</w:t>
      </w:r>
      <w:proofErr w:type="spellStart"/>
      <w:r w:rsidRPr="002367AB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Фінансова</w:t>
      </w:r>
      <w:proofErr w:type="spellEnd"/>
      <w:r w:rsidRPr="002367AB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2367AB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підтримка</w:t>
      </w:r>
      <w:proofErr w:type="spellEnd"/>
      <w:r w:rsidRPr="002367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367AB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сільгосптоваровиробників</w:t>
      </w:r>
      <w:proofErr w:type="spellEnd"/>
      <w:r w:rsidRPr="002367AB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", </w:t>
      </w:r>
    </w:p>
    <w:p w:rsidR="002367AB" w:rsidRPr="002367AB" w:rsidRDefault="003E18E4" w:rsidP="002367AB">
      <w:pPr>
        <w:tabs>
          <w:tab w:val="left" w:pos="4536"/>
        </w:tabs>
        <w:spacing w:after="0" w:line="240" w:lineRule="auto"/>
        <w:ind w:left="4536"/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uk-UA"/>
        </w:rPr>
      </w:pPr>
      <w:proofErr w:type="spellStart"/>
      <w:proofErr w:type="gramStart"/>
      <w:r w:rsidRPr="002367AB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які</w:t>
      </w:r>
      <w:proofErr w:type="spellEnd"/>
      <w:proofErr w:type="gramEnd"/>
      <w:r w:rsidRPr="002367AB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2367AB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використовуються</w:t>
      </w:r>
      <w:proofErr w:type="spellEnd"/>
      <w:r w:rsidRPr="002367AB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для </w:t>
      </w:r>
      <w:proofErr w:type="spellStart"/>
      <w:r w:rsidRPr="002367AB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державної</w:t>
      </w:r>
      <w:proofErr w:type="spellEnd"/>
      <w:r w:rsidRPr="002367AB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2367AB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підтримки</w:t>
      </w:r>
      <w:proofErr w:type="spellEnd"/>
      <w:r w:rsidRPr="002367AB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</w:p>
    <w:p w:rsidR="002367AB" w:rsidRPr="002367AB" w:rsidRDefault="002367AB" w:rsidP="002367AB">
      <w:pPr>
        <w:tabs>
          <w:tab w:val="left" w:pos="4536"/>
        </w:tabs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lang w:val="uk-UA"/>
        </w:rPr>
      </w:pPr>
      <w:r w:rsidRPr="002367AB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uk-UA"/>
        </w:rPr>
        <w:t xml:space="preserve"> </w:t>
      </w:r>
      <w:proofErr w:type="spellStart"/>
      <w:proofErr w:type="gramStart"/>
      <w:r w:rsidR="003E18E4" w:rsidRPr="002367AB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виробників</w:t>
      </w:r>
      <w:proofErr w:type="spellEnd"/>
      <w:proofErr w:type="gramEnd"/>
      <w:r w:rsidR="003E18E4" w:rsidRPr="002367AB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proofErr w:type="spellStart"/>
      <w:r w:rsidR="003E18E4" w:rsidRPr="002367AB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плодів</w:t>
      </w:r>
      <w:proofErr w:type="spellEnd"/>
      <w:r w:rsidR="003E18E4" w:rsidRPr="002367AB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, </w:t>
      </w:r>
      <w:proofErr w:type="spellStart"/>
      <w:r w:rsidR="003E18E4" w:rsidRPr="002367AB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ягід</w:t>
      </w:r>
      <w:proofErr w:type="spellEnd"/>
      <w:r w:rsidR="003E18E4" w:rsidRPr="002367AB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, винограду та хмелю</w:t>
      </w:r>
      <w:r w:rsidRPr="002367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</w:t>
      </w:r>
      <w:proofErr w:type="spellStart"/>
      <w:r w:rsidR="00346998" w:rsidRPr="002367AB">
        <w:rPr>
          <w:rFonts w:ascii="Times New Roman" w:hAnsi="Times New Roman" w:cs="Times New Roman"/>
          <w:lang w:val="uk-UA"/>
        </w:rPr>
        <w:t>Першо</w:t>
      </w:r>
      <w:r w:rsidR="00346998" w:rsidRPr="002367AB">
        <w:rPr>
          <w:rFonts w:ascii="Times New Roman" w:hAnsi="Times New Roman" w:cs="Times New Roman"/>
        </w:rPr>
        <w:t>му</w:t>
      </w:r>
      <w:proofErr w:type="spellEnd"/>
      <w:r w:rsidR="00346998" w:rsidRPr="002367AB">
        <w:rPr>
          <w:rFonts w:ascii="Times New Roman" w:hAnsi="Times New Roman" w:cs="Times New Roman"/>
          <w:lang w:val="uk-UA"/>
        </w:rPr>
        <w:t xml:space="preserve"> заступнику</w:t>
      </w:r>
      <w:r w:rsidRPr="002367AB">
        <w:rPr>
          <w:rFonts w:ascii="Times New Roman" w:hAnsi="Times New Roman" w:cs="Times New Roman"/>
          <w:lang w:val="uk-UA"/>
        </w:rPr>
        <w:t xml:space="preserve"> міністра Міністерства аграрної політики та продовольства України</w:t>
      </w:r>
      <w:r w:rsidRPr="002367AB">
        <w:rPr>
          <w:rFonts w:ascii="Times New Roman" w:hAnsi="Times New Roman" w:cs="Times New Roman"/>
          <w:b/>
          <w:lang w:val="uk-UA"/>
        </w:rPr>
        <w:t xml:space="preserve"> </w:t>
      </w:r>
    </w:p>
    <w:p w:rsidR="002367AB" w:rsidRPr="002367AB" w:rsidRDefault="002367AB" w:rsidP="002367AB">
      <w:pPr>
        <w:tabs>
          <w:tab w:val="left" w:pos="6707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2367AB">
        <w:rPr>
          <w:rFonts w:ascii="Times New Roman" w:hAnsi="Times New Roman" w:cs="Times New Roman"/>
          <w:b/>
          <w:lang w:val="uk-UA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</w:t>
      </w:r>
      <w:r w:rsidRPr="002367AB">
        <w:rPr>
          <w:rFonts w:ascii="Times New Roman" w:hAnsi="Times New Roman" w:cs="Times New Roman"/>
          <w:b/>
          <w:lang w:val="uk-UA"/>
        </w:rPr>
        <w:t>ВИСОЦЬКОМУ Тарасу Миколайовичу</w:t>
      </w:r>
    </w:p>
    <w:p w:rsidR="00F47AF0" w:rsidRPr="002367AB" w:rsidRDefault="002367AB" w:rsidP="002367AB">
      <w:pPr>
        <w:tabs>
          <w:tab w:val="left" w:pos="6707"/>
        </w:tabs>
        <w:spacing w:after="0" w:line="240" w:lineRule="auto"/>
        <w:ind w:left="4536" w:firstLine="284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</w:t>
      </w:r>
    </w:p>
    <w:p w:rsidR="00C614E8" w:rsidRPr="00E6093D" w:rsidRDefault="00F47AF0" w:rsidP="00332922">
      <w:pPr>
        <w:tabs>
          <w:tab w:val="left" w:pos="6707"/>
        </w:tabs>
        <w:spacing w:after="0" w:line="240" w:lineRule="auto"/>
        <w:jc w:val="center"/>
        <w:rPr>
          <w:b/>
        </w:rPr>
      </w:pPr>
      <w:r>
        <w:rPr>
          <w:b/>
          <w:lang w:val="uk-UA"/>
        </w:rPr>
        <w:t xml:space="preserve">                                                                             </w:t>
      </w:r>
      <w:r w:rsidR="003E18E4">
        <w:rPr>
          <w:b/>
          <w:lang w:val="uk-UA"/>
        </w:rPr>
        <w:t xml:space="preserve">           </w:t>
      </w:r>
      <w:r>
        <w:rPr>
          <w:b/>
          <w:lang w:val="uk-UA"/>
        </w:rPr>
        <w:t xml:space="preserve"> </w:t>
      </w:r>
    </w:p>
    <w:p w:rsidR="00C614E8" w:rsidRPr="00E6093D" w:rsidRDefault="00900C04" w:rsidP="003329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Українська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плодово</w:t>
      </w:r>
      <w:r w:rsidR="00C614E8" w:rsidRPr="00CB762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овочева</w:t>
      </w:r>
      <w:proofErr w:type="spellEnd"/>
      <w:r w:rsidR="00C614E8" w:rsidRPr="00CB762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асоціація висловлює Вам свою повагу, та звертається з наступним питанням.</w:t>
      </w:r>
    </w:p>
    <w:p w:rsidR="00332922" w:rsidRPr="00E6093D" w:rsidRDefault="00332922" w:rsidP="003329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14E8" w:rsidRPr="00CB7626" w:rsidRDefault="00900C04" w:rsidP="00C614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 Української плодово</w:t>
      </w:r>
      <w:bookmarkStart w:id="0" w:name="_GoBack"/>
      <w:bookmarkEnd w:id="0"/>
      <w:r w:rsidR="00C614E8" w:rsidRPr="00CB762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овочевої асоціації звернулись підприємства, які входять до Асоціації з проханням сприяти ініціюванню службової перевірки через ситуацію, яка виникла у Дніпропетровській області по компенсації затрат коштів, передбачених у державному бюджеті за програмою "Фінансова підтримка </w:t>
      </w:r>
      <w:proofErr w:type="spellStart"/>
      <w:r w:rsidR="00C614E8" w:rsidRPr="00CB762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сільгосптоваровиробників</w:t>
      </w:r>
      <w:proofErr w:type="spellEnd"/>
      <w:r w:rsidR="00C614E8" w:rsidRPr="00CB762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", які  використовуються для державної підтримки виробників плодів, ягід, винограду та хмелю.</w:t>
      </w:r>
    </w:p>
    <w:p w:rsidR="00C614E8" w:rsidRPr="00CB7626" w:rsidRDefault="00C614E8" w:rsidP="00C614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B762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 період до 15 жовтня 2021 року нашими підприємствами були надані пакети документів (для участі у вищевказаній програмі державної підтримки) до структурного підрозділу облдержадміністрації Дніпропетровської області, що забезпечує виконання функцій з питань агропромислового комплексу - а саме Обласній комісії з прийняття рішень щодо компенсації витрат розвитку галузей садівництва, виноградарства і хмелярства.</w:t>
      </w:r>
    </w:p>
    <w:p w:rsidR="00C614E8" w:rsidRPr="00CB7626" w:rsidRDefault="00C614E8" w:rsidP="00C614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B762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Відразу чотирьом членам УПОА, а саме – ТОВ «Сади Дніпра» (код за ЄДРПОУ 39074389) в особі директора </w:t>
      </w:r>
      <w:proofErr w:type="spellStart"/>
      <w:r w:rsidRPr="00CB762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Домашева</w:t>
      </w:r>
      <w:proofErr w:type="spellEnd"/>
      <w:r w:rsidRPr="00CB762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О.І., ТОВ «ФГ Підгірне» (код за ЄДРПОУ 30260743) в особі директора Рябко А.М., ТОВ «</w:t>
      </w:r>
      <w:proofErr w:type="spellStart"/>
      <w:r w:rsidRPr="00CB762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Агронатс</w:t>
      </w:r>
      <w:proofErr w:type="spellEnd"/>
      <w:r w:rsidRPr="00CB762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-МК» (код за ЄДРПОУ 40695502) в особі директора Макаренко О.Д., ФГ «</w:t>
      </w:r>
      <w:proofErr w:type="spellStart"/>
      <w:r w:rsidRPr="00CB762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Агронатс</w:t>
      </w:r>
      <w:proofErr w:type="spellEnd"/>
      <w:r w:rsidRPr="00CB762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Плюс» (код за ЄДРПОУ 24612624) в особі директора Макаренко Є.О., було відмовлено в їх законному праві на отримання державної компенсації затрат коштів, передбачених Постановою Кабінету міністрів від 15 липня 2005 р. № 587 по вигаданим причинам. </w:t>
      </w:r>
    </w:p>
    <w:p w:rsidR="00C614E8" w:rsidRPr="00CB7626" w:rsidRDefault="00C614E8" w:rsidP="00C614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B762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Як зазначають заявники, від керівників облдержадміністрації Дніпропетровської області в особі першого заступника В.В. Орлова, директора департаменту економічного розвитку А.Є. Рубана, та начальника Управління агропромислового розвитку Дніпропетровської області Л.М. </w:t>
      </w:r>
      <w:proofErr w:type="spellStart"/>
      <w:r w:rsidRPr="00CB762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Клімович</w:t>
      </w:r>
      <w:proofErr w:type="spellEnd"/>
      <w:r w:rsidRPr="00CB762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поступали незаконні вимоги на отримання так званих «</w:t>
      </w:r>
      <w:proofErr w:type="spellStart"/>
      <w:r w:rsidRPr="00CB762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відкатів</w:t>
      </w:r>
      <w:proofErr w:type="spellEnd"/>
      <w:r w:rsidRPr="00CB762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» за отримання передбаченої діючим законодавством України компенсації.</w:t>
      </w:r>
    </w:p>
    <w:p w:rsidR="00C614E8" w:rsidRPr="00CB7626" w:rsidRDefault="00C614E8" w:rsidP="00C614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B762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Після категоричної відмови у  наданні цих «</w:t>
      </w:r>
      <w:proofErr w:type="spellStart"/>
      <w:r w:rsidRPr="00CB762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відкатів</w:t>
      </w:r>
      <w:proofErr w:type="spellEnd"/>
      <w:r w:rsidRPr="00CB762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» обласною комісією (до складу якої входять А.Є. Рубан та Л.М. </w:t>
      </w:r>
      <w:proofErr w:type="spellStart"/>
      <w:r w:rsidRPr="00CB762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Клімович</w:t>
      </w:r>
      <w:proofErr w:type="spellEnd"/>
      <w:r w:rsidRPr="00CB762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) був визначений попередній обсяг компенсації по нашим підприємствам у сумі – 0,00 грн. Це при тому, що із загальної суми фактичних витрат понесених зазначеними підприємствами та наданих до компенсації у сумі </w:t>
      </w:r>
      <w:r w:rsidR="006D7F41" w:rsidRPr="00CB762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35 146,899 </w:t>
      </w:r>
      <w:proofErr w:type="spellStart"/>
      <w:r w:rsidR="006D7F41" w:rsidRPr="00CB762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тис.грн</w:t>
      </w:r>
      <w:proofErr w:type="spellEnd"/>
      <w:r w:rsidR="006D7F41" w:rsidRPr="00CB762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без урахування ПДВ (з них 31734,249 </w:t>
      </w:r>
      <w:proofErr w:type="spellStart"/>
      <w:r w:rsidR="006D7F41" w:rsidRPr="00CB762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тис.грн</w:t>
      </w:r>
      <w:proofErr w:type="spellEnd"/>
      <w:r w:rsidR="006D7F41" w:rsidRPr="00CB762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- фактичні витрати  на придбання садивного матеріалу та проведення робіт; та 3412,65 </w:t>
      </w:r>
      <w:r w:rsidRPr="00CB762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тис.грн – фактичні витрати на придбання техніки механізмів та обладнання).</w:t>
      </w:r>
    </w:p>
    <w:p w:rsidR="00C614E8" w:rsidRPr="00CB7626" w:rsidRDefault="00C614E8" w:rsidP="00C614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B762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Потрібно зазначити, що ці підприємства не перший, та навіть не другий рік беруть участь в отриманні компенсації, їм відомий порядок, а також існуючі вимоги до оформлення документів, процедура подання та взаємодії з перевіряючими органами з цього питання.</w:t>
      </w:r>
    </w:p>
    <w:p w:rsidR="00C614E8" w:rsidRPr="00CB7626" w:rsidRDefault="00C614E8" w:rsidP="00C614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B762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До перевірки на адресу </w:t>
      </w:r>
      <w:r w:rsidR="00332922" w:rsidRPr="00CB7626">
        <w:rPr>
          <w:rFonts w:ascii="Times New Roman" w:hAnsi="Times New Roman" w:cs="Times New Roman"/>
          <w:bCs/>
          <w:sz w:val="24"/>
          <w:szCs w:val="24"/>
          <w:lang w:val="uk-UA"/>
        </w:rPr>
        <w:t>Обласн</w:t>
      </w:r>
      <w:r w:rsidR="00332922" w:rsidRPr="00E6093D">
        <w:rPr>
          <w:rFonts w:ascii="Times New Roman" w:hAnsi="Times New Roman" w:cs="Times New Roman"/>
          <w:bCs/>
          <w:sz w:val="24"/>
          <w:szCs w:val="24"/>
          <w:lang w:val="uk-UA"/>
        </w:rPr>
        <w:t>о</w:t>
      </w:r>
      <w:r w:rsidR="00332922" w:rsidRPr="00CB7626">
        <w:rPr>
          <w:rFonts w:ascii="Times New Roman" w:hAnsi="Times New Roman" w:cs="Times New Roman"/>
          <w:bCs/>
          <w:sz w:val="24"/>
          <w:szCs w:val="24"/>
          <w:lang w:val="uk-UA"/>
        </w:rPr>
        <w:t>ї комісії з прийняття рішень щодо компенсації витрат розвитку галузей садівництва, виноградарства і хмелярства</w:t>
      </w:r>
      <w:r w:rsidRPr="00CB762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Дніпропетровській області було надано повний пакет документів, які були передбачені Постановою КМУ № 587, яка регулює порядок та розмір надання передбачених державним бюджетом компенсації. </w:t>
      </w:r>
    </w:p>
    <w:p w:rsidR="00C614E8" w:rsidRPr="00CB7626" w:rsidRDefault="00C614E8" w:rsidP="00C614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B762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</w:t>
      </w:r>
      <w:r w:rsidRPr="00CB762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 xml:space="preserve">Просимо Вас звернути особливу увагу на дану ситуацію, провести </w:t>
      </w:r>
      <w:r w:rsidR="00513AF5" w:rsidRPr="00CB762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незалежне</w:t>
      </w:r>
      <w:r w:rsidRPr="00CB762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розслідування та </w:t>
      </w:r>
      <w:r w:rsidR="00513AF5" w:rsidRPr="00CB762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відновити законні</w:t>
      </w:r>
      <w:r w:rsidRPr="00CB762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</w:t>
      </w:r>
      <w:r w:rsidR="00513AF5" w:rsidRPr="00CB762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ь</w:t>
      </w:r>
      <w:r w:rsidRPr="00CB762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дій Обласної комісії Дніпропетровської області при визначенні попереднього обсягу компенсації, адже головними принципами державної підтримки сільського господарства України є прозорість та публічність, прогнозованість та послідовність, справедливість та ефективність, цільове спрямування державної підтримки. </w:t>
      </w:r>
    </w:p>
    <w:p w:rsidR="00C614E8" w:rsidRPr="00CB7626" w:rsidRDefault="00C614E8" w:rsidP="00C614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B762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Просимо Вас взяти під особистий контроль дану справу для відновлення законності та справедливості. Щиро сподіваємося на Вашу всебічну підтримку, розуміння важливості та успішне вирішення даної справи.  </w:t>
      </w:r>
    </w:p>
    <w:p w:rsidR="00C614E8" w:rsidRPr="00CB7626" w:rsidRDefault="00C614E8" w:rsidP="00C614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B762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</w:t>
      </w:r>
      <w:r w:rsidRPr="00CB762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 xml:space="preserve">З своєї сторони </w:t>
      </w:r>
      <w:r w:rsidR="00513AF5" w:rsidRPr="00CB762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підприємства</w:t>
      </w:r>
      <w:r w:rsidRPr="00CB762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CB762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сільгосптоваровиробники</w:t>
      </w:r>
      <w:proofErr w:type="spellEnd"/>
      <w:r w:rsidRPr="00CB762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Дніпропетровської області, що </w:t>
      </w:r>
      <w:r w:rsidR="00513AF5" w:rsidRPr="00CB762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стали ініціаторами</w:t>
      </w:r>
      <w:r w:rsidRPr="00CB762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звернення, готові у всьому сприяти та оперативно надавати додаткову інформацію та необхідні додаткові документи, готові у будь-який час прийняти </w:t>
      </w:r>
      <w:proofErr w:type="spellStart"/>
      <w:r w:rsidRPr="00CB762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виїздні</w:t>
      </w:r>
      <w:proofErr w:type="spellEnd"/>
      <w:r w:rsidRPr="00CB762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перевірки для доказу понесення фактичних витрат.</w:t>
      </w:r>
    </w:p>
    <w:p w:rsidR="00513AF5" w:rsidRPr="00CB7626" w:rsidRDefault="00513AF5" w:rsidP="00C614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513AF5" w:rsidRPr="00CB7626" w:rsidRDefault="00513AF5" w:rsidP="00C614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513AF5" w:rsidRPr="00CB7626" w:rsidRDefault="00513AF5" w:rsidP="00C614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B762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 повагою,</w:t>
      </w:r>
    </w:p>
    <w:p w:rsidR="00513AF5" w:rsidRPr="00CB7626" w:rsidRDefault="00E6093D" w:rsidP="00C614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1794510</wp:posOffset>
            </wp:positionH>
            <wp:positionV relativeFrom="paragraph">
              <wp:posOffset>-535305</wp:posOffset>
            </wp:positionV>
            <wp:extent cx="2457450" cy="1485900"/>
            <wp:effectExtent l="19050" t="0" r="0" b="0"/>
            <wp:wrapNone/>
            <wp:docPr id="4" name="Рисунок 3" descr="Сним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3AF5" w:rsidRPr="00CB7626" w:rsidRDefault="003B2AE0" w:rsidP="00C614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Президент</w:t>
      </w:r>
      <w:r w:rsidR="00513AF5" w:rsidRPr="00CB762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="00513AF5" w:rsidRPr="00CB762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="00513AF5" w:rsidRPr="00CB762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="00513AF5" w:rsidRPr="00CB762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="00513AF5" w:rsidRPr="00CB762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="00513AF5" w:rsidRPr="00CB762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Баштанник Тарас Петрович</w:t>
      </w:r>
    </w:p>
    <w:p w:rsidR="00C614E8" w:rsidRPr="00CB7626" w:rsidRDefault="00C614E8" w:rsidP="00C614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3477F9" w:rsidRPr="00CB7626" w:rsidRDefault="003477F9" w:rsidP="00C614E8">
      <w:pPr>
        <w:rPr>
          <w:sz w:val="24"/>
          <w:szCs w:val="24"/>
          <w:lang w:val="uk-UA"/>
        </w:rPr>
      </w:pPr>
    </w:p>
    <w:p w:rsidR="00C614E8" w:rsidRPr="00CB7626" w:rsidRDefault="00C614E8">
      <w:pPr>
        <w:rPr>
          <w:sz w:val="24"/>
          <w:szCs w:val="24"/>
          <w:lang w:val="uk-UA"/>
        </w:rPr>
      </w:pPr>
    </w:p>
    <w:p w:rsidR="00C614E8" w:rsidRPr="00CB7626" w:rsidRDefault="00C614E8">
      <w:pPr>
        <w:rPr>
          <w:sz w:val="24"/>
          <w:szCs w:val="24"/>
          <w:lang w:val="uk-UA"/>
        </w:rPr>
      </w:pPr>
    </w:p>
    <w:sectPr w:rsidR="00C614E8" w:rsidRPr="00CB7626" w:rsidSect="003E18E4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31"/>
    <w:rsid w:val="00034712"/>
    <w:rsid w:val="00084AD8"/>
    <w:rsid w:val="002367AB"/>
    <w:rsid w:val="00296239"/>
    <w:rsid w:val="00332922"/>
    <w:rsid w:val="00346998"/>
    <w:rsid w:val="003477F9"/>
    <w:rsid w:val="003B2AE0"/>
    <w:rsid w:val="003E18E4"/>
    <w:rsid w:val="00513AF5"/>
    <w:rsid w:val="005E1026"/>
    <w:rsid w:val="006D7F41"/>
    <w:rsid w:val="00761FA4"/>
    <w:rsid w:val="00900C04"/>
    <w:rsid w:val="00A441A3"/>
    <w:rsid w:val="00C614E8"/>
    <w:rsid w:val="00C81B31"/>
    <w:rsid w:val="00CB7626"/>
    <w:rsid w:val="00CE7FC3"/>
    <w:rsid w:val="00D972F8"/>
    <w:rsid w:val="00E6093D"/>
    <w:rsid w:val="00F27523"/>
    <w:rsid w:val="00F47AF0"/>
    <w:rsid w:val="00F9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A0591-F225-4433-812B-B6EEEE75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9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0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fruit-ukrain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36365-CDD7-4A9E-A420-D628C7BE8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Пахно Александр Владимирович</cp:lastModifiedBy>
  <cp:revision>2</cp:revision>
  <cp:lastPrinted>2021-11-02T09:13:00Z</cp:lastPrinted>
  <dcterms:created xsi:type="dcterms:W3CDTF">2021-11-02T14:07:00Z</dcterms:created>
  <dcterms:modified xsi:type="dcterms:W3CDTF">2021-11-02T14:07:00Z</dcterms:modified>
</cp:coreProperties>
</file>